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F8DAC" w14:textId="009F87A9" w:rsidR="00BF4465" w:rsidRDefault="00BF4465" w:rsidP="00BF4465">
      <w:pPr>
        <w:spacing w:after="0" w:line="240" w:lineRule="auto"/>
        <w:rPr>
          <w:rFonts w:ascii="Arial" w:hAnsi="Arial" w:cs="Arial"/>
        </w:rPr>
      </w:pPr>
      <w:r>
        <w:rPr>
          <w:rFonts w:ascii="Arial" w:hAnsi="Arial" w:cs="Arial"/>
        </w:rPr>
        <w:t>November 2016</w:t>
      </w:r>
      <w:bookmarkStart w:id="0" w:name="_GoBack"/>
      <w:bookmarkEnd w:id="0"/>
    </w:p>
    <w:p w14:paraId="7D354B87" w14:textId="77777777" w:rsidR="00BF4465" w:rsidRDefault="00BF4465" w:rsidP="00BF4465">
      <w:pPr>
        <w:spacing w:after="0" w:line="240" w:lineRule="auto"/>
        <w:rPr>
          <w:rFonts w:ascii="Arial" w:hAnsi="Arial" w:cs="Arial"/>
        </w:rPr>
      </w:pPr>
    </w:p>
    <w:p w14:paraId="399AA83F" w14:textId="77777777" w:rsidR="00BF4465" w:rsidRDefault="00BF4465" w:rsidP="00BF4465">
      <w:pPr>
        <w:spacing w:after="0" w:line="240" w:lineRule="auto"/>
        <w:rPr>
          <w:rFonts w:ascii="Arial" w:hAnsi="Arial" w:cs="Arial"/>
        </w:rPr>
      </w:pPr>
    </w:p>
    <w:p w14:paraId="6E1440DF" w14:textId="35C0E993" w:rsidR="00A15F47" w:rsidRPr="00BF4465" w:rsidRDefault="00BF4465" w:rsidP="00BF4465">
      <w:pPr>
        <w:spacing w:after="0" w:line="240" w:lineRule="auto"/>
        <w:rPr>
          <w:rFonts w:ascii="Arial" w:hAnsi="Arial" w:cs="Arial"/>
        </w:rPr>
      </w:pPr>
      <w:r w:rsidRPr="00BF4465">
        <w:rPr>
          <w:rFonts w:ascii="Arial" w:hAnsi="Arial" w:cs="Arial"/>
        </w:rPr>
        <w:t>Dear Parent</w:t>
      </w:r>
    </w:p>
    <w:p w14:paraId="4F9A4C87" w14:textId="77777777" w:rsidR="001342CB" w:rsidRPr="00BF4465" w:rsidRDefault="001342CB" w:rsidP="00BF4465">
      <w:pPr>
        <w:spacing w:after="0" w:line="240" w:lineRule="auto"/>
        <w:rPr>
          <w:rFonts w:ascii="Arial" w:hAnsi="Arial" w:cs="Arial"/>
        </w:rPr>
      </w:pPr>
    </w:p>
    <w:p w14:paraId="692581C2" w14:textId="59C274F8" w:rsidR="00413BD3" w:rsidRPr="00BF4465" w:rsidRDefault="427E5665" w:rsidP="00BF4465">
      <w:pPr>
        <w:spacing w:after="0" w:line="240" w:lineRule="auto"/>
        <w:rPr>
          <w:rFonts w:ascii="Arial" w:hAnsi="Arial" w:cs="Arial"/>
        </w:rPr>
      </w:pPr>
      <w:r w:rsidRPr="00BF4465">
        <w:rPr>
          <w:rFonts w:ascii="Arial" w:hAnsi="Arial" w:cs="Arial"/>
        </w:rPr>
        <w:t>Thank you for supporting your chil</w:t>
      </w:r>
      <w:r w:rsidR="00BF4465">
        <w:rPr>
          <w:rFonts w:ascii="Arial" w:hAnsi="Arial" w:cs="Arial"/>
        </w:rPr>
        <w:t>d with the introduction of the P</w:t>
      </w:r>
      <w:r w:rsidRPr="00BF4465">
        <w:rPr>
          <w:rFonts w:ascii="Arial" w:hAnsi="Arial" w:cs="Arial"/>
        </w:rPr>
        <w:t xml:space="preserve">eriod 6 programme.  The school is impressed with the commitment that Year 11 demonstrated during last half term. We are also committed to ensuring that every student reaches their potential.  </w:t>
      </w:r>
    </w:p>
    <w:p w14:paraId="36865318" w14:textId="31C4BE6E" w:rsidR="00413BD3" w:rsidRPr="00BF4465" w:rsidRDefault="00413BD3" w:rsidP="00BF4465">
      <w:pPr>
        <w:spacing w:after="0" w:line="240" w:lineRule="auto"/>
        <w:rPr>
          <w:rFonts w:ascii="Arial" w:hAnsi="Arial" w:cs="Arial"/>
        </w:rPr>
      </w:pPr>
    </w:p>
    <w:p w14:paraId="062F759F" w14:textId="2FFB7EFA" w:rsidR="00413BD3" w:rsidRPr="00BF4465" w:rsidRDefault="427E5665" w:rsidP="00BF4465">
      <w:pPr>
        <w:spacing w:after="0" w:line="240" w:lineRule="auto"/>
        <w:rPr>
          <w:rFonts w:ascii="Arial" w:hAnsi="Arial" w:cs="Arial"/>
        </w:rPr>
      </w:pPr>
      <w:r w:rsidRPr="00BF4465">
        <w:rPr>
          <w:rFonts w:ascii="Arial" w:hAnsi="Arial" w:cs="Arial"/>
        </w:rPr>
        <w:t>Consequently from Monday 7</w:t>
      </w:r>
      <w:r w:rsidRPr="00BF4465">
        <w:rPr>
          <w:rFonts w:ascii="Arial" w:hAnsi="Arial" w:cs="Arial"/>
          <w:vertAlign w:val="superscript"/>
        </w:rPr>
        <w:t>th</w:t>
      </w:r>
      <w:r w:rsidRPr="00BF4465">
        <w:rPr>
          <w:rFonts w:ascii="Arial" w:hAnsi="Arial" w:cs="Arial"/>
        </w:rPr>
        <w:t xml:space="preserve"> November they will now have a targeted period 6 programme focussing on specific subject areas. </w:t>
      </w:r>
    </w:p>
    <w:p w14:paraId="7B1DBA41" w14:textId="548E584F" w:rsidR="427E5665" w:rsidRPr="00BF4465" w:rsidRDefault="427E5665" w:rsidP="00BF4465">
      <w:pPr>
        <w:spacing w:after="0" w:line="240" w:lineRule="auto"/>
        <w:rPr>
          <w:rFonts w:ascii="Arial" w:hAnsi="Arial" w:cs="Arial"/>
        </w:rPr>
      </w:pPr>
    </w:p>
    <w:tbl>
      <w:tblPr>
        <w:tblStyle w:val="TableGrid"/>
        <w:tblW w:w="5035" w:type="pct"/>
        <w:tblLook w:val="04A0" w:firstRow="1" w:lastRow="0" w:firstColumn="1" w:lastColumn="0" w:noHBand="0" w:noVBand="1"/>
      </w:tblPr>
      <w:tblGrid>
        <w:gridCol w:w="2094"/>
        <w:gridCol w:w="1984"/>
        <w:gridCol w:w="1984"/>
        <w:gridCol w:w="1984"/>
        <w:gridCol w:w="1986"/>
      </w:tblGrid>
      <w:tr w:rsidR="00413BD3" w:rsidRPr="00BF4465" w14:paraId="78D94BB1" w14:textId="77777777" w:rsidTr="00BF4465">
        <w:tc>
          <w:tcPr>
            <w:tcW w:w="5000" w:type="pct"/>
            <w:gridSpan w:val="5"/>
          </w:tcPr>
          <w:p w14:paraId="6DCFF36B" w14:textId="77777777" w:rsidR="00413BD3" w:rsidRPr="00BF4465" w:rsidRDefault="00413BD3" w:rsidP="00BF4465">
            <w:pPr>
              <w:jc w:val="center"/>
              <w:rPr>
                <w:rFonts w:ascii="Arial" w:hAnsi="Arial" w:cs="Arial"/>
                <w:b/>
              </w:rPr>
            </w:pPr>
            <w:r w:rsidRPr="00BF4465">
              <w:rPr>
                <w:rFonts w:ascii="Arial" w:hAnsi="Arial" w:cs="Arial"/>
                <w:b/>
              </w:rPr>
              <w:t>Week A</w:t>
            </w:r>
          </w:p>
        </w:tc>
      </w:tr>
      <w:tr w:rsidR="00413BD3" w:rsidRPr="00BF4465" w14:paraId="2B81D872" w14:textId="77777777" w:rsidTr="00BF4465">
        <w:tc>
          <w:tcPr>
            <w:tcW w:w="1043" w:type="pct"/>
          </w:tcPr>
          <w:p w14:paraId="0633D693" w14:textId="77777777" w:rsidR="00413BD3" w:rsidRPr="00BF4465" w:rsidRDefault="00413BD3" w:rsidP="00BF4465">
            <w:pPr>
              <w:jc w:val="center"/>
              <w:rPr>
                <w:rFonts w:ascii="Arial" w:hAnsi="Arial" w:cs="Arial"/>
                <w:b/>
              </w:rPr>
            </w:pPr>
            <w:r w:rsidRPr="00BF4465">
              <w:rPr>
                <w:rFonts w:ascii="Arial" w:hAnsi="Arial" w:cs="Arial"/>
                <w:b/>
              </w:rPr>
              <w:t>Monday</w:t>
            </w:r>
          </w:p>
        </w:tc>
        <w:tc>
          <w:tcPr>
            <w:tcW w:w="989" w:type="pct"/>
          </w:tcPr>
          <w:p w14:paraId="201E569C" w14:textId="77777777" w:rsidR="00413BD3" w:rsidRPr="00BF4465" w:rsidRDefault="00413BD3" w:rsidP="00BF4465">
            <w:pPr>
              <w:jc w:val="center"/>
              <w:rPr>
                <w:rFonts w:ascii="Arial" w:hAnsi="Arial" w:cs="Arial"/>
                <w:b/>
              </w:rPr>
            </w:pPr>
            <w:r w:rsidRPr="00BF4465">
              <w:rPr>
                <w:rFonts w:ascii="Arial" w:hAnsi="Arial" w:cs="Arial"/>
                <w:b/>
              </w:rPr>
              <w:t>Tuesday</w:t>
            </w:r>
          </w:p>
        </w:tc>
        <w:tc>
          <w:tcPr>
            <w:tcW w:w="989" w:type="pct"/>
          </w:tcPr>
          <w:p w14:paraId="03F97D1F" w14:textId="77777777" w:rsidR="00413BD3" w:rsidRPr="00BF4465" w:rsidRDefault="00413BD3" w:rsidP="00BF4465">
            <w:pPr>
              <w:jc w:val="center"/>
              <w:rPr>
                <w:rFonts w:ascii="Arial" w:hAnsi="Arial" w:cs="Arial"/>
                <w:b/>
              </w:rPr>
            </w:pPr>
            <w:r w:rsidRPr="00BF4465">
              <w:rPr>
                <w:rFonts w:ascii="Arial" w:hAnsi="Arial" w:cs="Arial"/>
                <w:b/>
              </w:rPr>
              <w:t>Wednesday</w:t>
            </w:r>
          </w:p>
        </w:tc>
        <w:tc>
          <w:tcPr>
            <w:tcW w:w="989" w:type="pct"/>
          </w:tcPr>
          <w:p w14:paraId="75450FAA" w14:textId="77777777" w:rsidR="00413BD3" w:rsidRPr="00BF4465" w:rsidRDefault="00413BD3" w:rsidP="00BF4465">
            <w:pPr>
              <w:jc w:val="center"/>
              <w:rPr>
                <w:rFonts w:ascii="Arial" w:hAnsi="Arial" w:cs="Arial"/>
                <w:b/>
              </w:rPr>
            </w:pPr>
            <w:r w:rsidRPr="00BF4465">
              <w:rPr>
                <w:rFonts w:ascii="Arial" w:hAnsi="Arial" w:cs="Arial"/>
                <w:b/>
              </w:rPr>
              <w:t>Thursday</w:t>
            </w:r>
          </w:p>
        </w:tc>
        <w:tc>
          <w:tcPr>
            <w:tcW w:w="990" w:type="pct"/>
          </w:tcPr>
          <w:p w14:paraId="61235B11" w14:textId="77777777" w:rsidR="00413BD3" w:rsidRPr="00BF4465" w:rsidRDefault="00413BD3" w:rsidP="00BF4465">
            <w:pPr>
              <w:jc w:val="center"/>
              <w:rPr>
                <w:rFonts w:ascii="Arial" w:hAnsi="Arial" w:cs="Arial"/>
                <w:b/>
              </w:rPr>
            </w:pPr>
            <w:r w:rsidRPr="00BF4465">
              <w:rPr>
                <w:rFonts w:ascii="Arial" w:hAnsi="Arial" w:cs="Arial"/>
                <w:b/>
              </w:rPr>
              <w:t>Friday</w:t>
            </w:r>
          </w:p>
        </w:tc>
      </w:tr>
      <w:tr w:rsidR="00413BD3" w:rsidRPr="00BF4465" w14:paraId="0D128909" w14:textId="77777777" w:rsidTr="00BF4465">
        <w:tc>
          <w:tcPr>
            <w:tcW w:w="1043" w:type="pct"/>
          </w:tcPr>
          <w:p w14:paraId="3677919B" w14:textId="0E5C72A0" w:rsidR="00413BD3" w:rsidRPr="00BF4465" w:rsidRDefault="00413BD3" w:rsidP="00BF4465">
            <w:pPr>
              <w:rPr>
                <w:rFonts w:ascii="Arial" w:hAnsi="Arial" w:cs="Arial"/>
                <w:b/>
              </w:rPr>
            </w:pPr>
          </w:p>
          <w:p w14:paraId="43FB7590" w14:textId="77777777" w:rsidR="00413BD3" w:rsidRPr="00BF4465" w:rsidRDefault="00413BD3" w:rsidP="00BF4465">
            <w:pPr>
              <w:rPr>
                <w:rFonts w:ascii="Arial" w:hAnsi="Arial" w:cs="Arial"/>
              </w:rPr>
            </w:pPr>
          </w:p>
        </w:tc>
        <w:tc>
          <w:tcPr>
            <w:tcW w:w="989" w:type="pct"/>
          </w:tcPr>
          <w:p w14:paraId="1D36A076" w14:textId="1358D0CA" w:rsidR="00413BD3" w:rsidRPr="00BF4465" w:rsidRDefault="00413BD3" w:rsidP="00BF4465">
            <w:pPr>
              <w:rPr>
                <w:rFonts w:ascii="Arial" w:hAnsi="Arial" w:cs="Arial"/>
              </w:rPr>
            </w:pPr>
          </w:p>
        </w:tc>
        <w:tc>
          <w:tcPr>
            <w:tcW w:w="989" w:type="pct"/>
          </w:tcPr>
          <w:p w14:paraId="5A55B9A7" w14:textId="76D44D03" w:rsidR="00413BD3" w:rsidRPr="00BF4465" w:rsidRDefault="00413BD3" w:rsidP="00BF4465">
            <w:pPr>
              <w:rPr>
                <w:rFonts w:ascii="Arial" w:hAnsi="Arial" w:cs="Arial"/>
              </w:rPr>
            </w:pPr>
          </w:p>
        </w:tc>
        <w:tc>
          <w:tcPr>
            <w:tcW w:w="989" w:type="pct"/>
          </w:tcPr>
          <w:p w14:paraId="2FCC4F7C" w14:textId="68722324" w:rsidR="00413BD3" w:rsidRPr="00BF4465" w:rsidRDefault="00413BD3" w:rsidP="00BF4465">
            <w:pPr>
              <w:rPr>
                <w:rFonts w:ascii="Arial" w:hAnsi="Arial" w:cs="Arial"/>
              </w:rPr>
            </w:pPr>
          </w:p>
        </w:tc>
        <w:tc>
          <w:tcPr>
            <w:tcW w:w="990" w:type="pct"/>
          </w:tcPr>
          <w:p w14:paraId="170C825C" w14:textId="1E62B669" w:rsidR="00413BD3" w:rsidRPr="00BF4465" w:rsidRDefault="00413BD3" w:rsidP="00BF4465">
            <w:pPr>
              <w:rPr>
                <w:rFonts w:ascii="Arial" w:hAnsi="Arial" w:cs="Arial"/>
              </w:rPr>
            </w:pPr>
          </w:p>
        </w:tc>
      </w:tr>
    </w:tbl>
    <w:p w14:paraId="4DCD0BCA" w14:textId="77777777" w:rsidR="00413BD3" w:rsidRPr="00BF4465" w:rsidRDefault="00413BD3" w:rsidP="00BF4465">
      <w:pPr>
        <w:spacing w:after="0" w:line="240" w:lineRule="auto"/>
        <w:rPr>
          <w:rFonts w:ascii="Arial" w:hAnsi="Arial" w:cs="Arial"/>
        </w:rPr>
      </w:pPr>
    </w:p>
    <w:tbl>
      <w:tblPr>
        <w:tblStyle w:val="TableGrid"/>
        <w:tblW w:w="10031" w:type="dxa"/>
        <w:tblLook w:val="04A0" w:firstRow="1" w:lastRow="0" w:firstColumn="1" w:lastColumn="0" w:noHBand="0" w:noVBand="1"/>
      </w:tblPr>
      <w:tblGrid>
        <w:gridCol w:w="2093"/>
        <w:gridCol w:w="1984"/>
        <w:gridCol w:w="1985"/>
        <w:gridCol w:w="1984"/>
        <w:gridCol w:w="1985"/>
      </w:tblGrid>
      <w:tr w:rsidR="008F11E7" w:rsidRPr="00BF4465" w14:paraId="69A05C64" w14:textId="77777777" w:rsidTr="00BF4465">
        <w:tc>
          <w:tcPr>
            <w:tcW w:w="10031" w:type="dxa"/>
            <w:gridSpan w:val="5"/>
          </w:tcPr>
          <w:p w14:paraId="6C464FB2" w14:textId="77777777" w:rsidR="008F11E7" w:rsidRPr="00BF4465" w:rsidRDefault="008F11E7" w:rsidP="00BF4465">
            <w:pPr>
              <w:jc w:val="center"/>
              <w:rPr>
                <w:rFonts w:ascii="Arial" w:hAnsi="Arial" w:cs="Arial"/>
                <w:b/>
              </w:rPr>
            </w:pPr>
            <w:r w:rsidRPr="00BF4465">
              <w:rPr>
                <w:rFonts w:ascii="Arial" w:hAnsi="Arial" w:cs="Arial"/>
                <w:b/>
              </w:rPr>
              <w:t>Week B</w:t>
            </w:r>
          </w:p>
        </w:tc>
      </w:tr>
      <w:tr w:rsidR="008F11E7" w:rsidRPr="00BF4465" w14:paraId="3217D6B1" w14:textId="77777777" w:rsidTr="00BF4465">
        <w:tc>
          <w:tcPr>
            <w:tcW w:w="2093" w:type="dxa"/>
          </w:tcPr>
          <w:p w14:paraId="1084483E" w14:textId="77777777" w:rsidR="008F11E7" w:rsidRPr="00BF4465" w:rsidRDefault="008F11E7" w:rsidP="00BF4465">
            <w:pPr>
              <w:jc w:val="center"/>
              <w:rPr>
                <w:rFonts w:ascii="Arial" w:hAnsi="Arial" w:cs="Arial"/>
                <w:b/>
              </w:rPr>
            </w:pPr>
            <w:r w:rsidRPr="00BF4465">
              <w:rPr>
                <w:rFonts w:ascii="Arial" w:hAnsi="Arial" w:cs="Arial"/>
                <w:b/>
              </w:rPr>
              <w:t>Monday</w:t>
            </w:r>
          </w:p>
        </w:tc>
        <w:tc>
          <w:tcPr>
            <w:tcW w:w="1984" w:type="dxa"/>
          </w:tcPr>
          <w:p w14:paraId="7593F717" w14:textId="77777777" w:rsidR="008F11E7" w:rsidRPr="00BF4465" w:rsidRDefault="008F11E7" w:rsidP="00BF4465">
            <w:pPr>
              <w:jc w:val="center"/>
              <w:rPr>
                <w:rFonts w:ascii="Arial" w:hAnsi="Arial" w:cs="Arial"/>
                <w:b/>
              </w:rPr>
            </w:pPr>
            <w:r w:rsidRPr="00BF4465">
              <w:rPr>
                <w:rFonts w:ascii="Arial" w:hAnsi="Arial" w:cs="Arial"/>
                <w:b/>
              </w:rPr>
              <w:t>Tuesday</w:t>
            </w:r>
          </w:p>
        </w:tc>
        <w:tc>
          <w:tcPr>
            <w:tcW w:w="1985" w:type="dxa"/>
          </w:tcPr>
          <w:p w14:paraId="6FFB14C5" w14:textId="77777777" w:rsidR="008F11E7" w:rsidRPr="00BF4465" w:rsidRDefault="008F11E7" w:rsidP="00BF4465">
            <w:pPr>
              <w:jc w:val="center"/>
              <w:rPr>
                <w:rFonts w:ascii="Arial" w:hAnsi="Arial" w:cs="Arial"/>
                <w:b/>
              </w:rPr>
            </w:pPr>
            <w:r w:rsidRPr="00BF4465">
              <w:rPr>
                <w:rFonts w:ascii="Arial" w:hAnsi="Arial" w:cs="Arial"/>
                <w:b/>
              </w:rPr>
              <w:t>Wednesday</w:t>
            </w:r>
          </w:p>
        </w:tc>
        <w:tc>
          <w:tcPr>
            <w:tcW w:w="1984" w:type="dxa"/>
          </w:tcPr>
          <w:p w14:paraId="500D54F8" w14:textId="77777777" w:rsidR="008F11E7" w:rsidRPr="00BF4465" w:rsidRDefault="008F11E7" w:rsidP="00BF4465">
            <w:pPr>
              <w:jc w:val="center"/>
              <w:rPr>
                <w:rFonts w:ascii="Arial" w:hAnsi="Arial" w:cs="Arial"/>
                <w:b/>
              </w:rPr>
            </w:pPr>
            <w:r w:rsidRPr="00BF4465">
              <w:rPr>
                <w:rFonts w:ascii="Arial" w:hAnsi="Arial" w:cs="Arial"/>
                <w:b/>
              </w:rPr>
              <w:t>Thursday</w:t>
            </w:r>
          </w:p>
        </w:tc>
        <w:tc>
          <w:tcPr>
            <w:tcW w:w="1985" w:type="dxa"/>
          </w:tcPr>
          <w:p w14:paraId="6C8D8A7D" w14:textId="77777777" w:rsidR="008F11E7" w:rsidRPr="00BF4465" w:rsidRDefault="008F11E7" w:rsidP="00BF4465">
            <w:pPr>
              <w:jc w:val="center"/>
              <w:rPr>
                <w:rFonts w:ascii="Arial" w:hAnsi="Arial" w:cs="Arial"/>
                <w:b/>
              </w:rPr>
            </w:pPr>
            <w:r w:rsidRPr="00BF4465">
              <w:rPr>
                <w:rFonts w:ascii="Arial" w:hAnsi="Arial" w:cs="Arial"/>
                <w:b/>
              </w:rPr>
              <w:t>Friday</w:t>
            </w:r>
          </w:p>
        </w:tc>
      </w:tr>
      <w:tr w:rsidR="008F11E7" w:rsidRPr="00BF4465" w14:paraId="34EAE93B" w14:textId="77777777" w:rsidTr="00BF4465">
        <w:tc>
          <w:tcPr>
            <w:tcW w:w="2093" w:type="dxa"/>
          </w:tcPr>
          <w:p w14:paraId="47913B24" w14:textId="329298DD" w:rsidR="008F11E7" w:rsidRPr="00BF4465" w:rsidRDefault="008F11E7" w:rsidP="00BF4465">
            <w:pPr>
              <w:rPr>
                <w:rFonts w:ascii="Arial" w:hAnsi="Arial" w:cs="Arial"/>
              </w:rPr>
            </w:pPr>
          </w:p>
          <w:p w14:paraId="6D6907BF" w14:textId="77777777" w:rsidR="008F11E7" w:rsidRPr="00BF4465" w:rsidRDefault="008F11E7" w:rsidP="00BF4465">
            <w:pPr>
              <w:rPr>
                <w:rFonts w:ascii="Arial" w:hAnsi="Arial" w:cs="Arial"/>
              </w:rPr>
            </w:pPr>
          </w:p>
        </w:tc>
        <w:tc>
          <w:tcPr>
            <w:tcW w:w="1984" w:type="dxa"/>
          </w:tcPr>
          <w:p w14:paraId="74844094" w14:textId="4D3C42F7" w:rsidR="008F11E7" w:rsidRPr="00BF4465" w:rsidRDefault="008F11E7" w:rsidP="00BF4465">
            <w:pPr>
              <w:rPr>
                <w:rFonts w:ascii="Arial" w:hAnsi="Arial" w:cs="Arial"/>
                <w:b/>
              </w:rPr>
            </w:pPr>
          </w:p>
        </w:tc>
        <w:tc>
          <w:tcPr>
            <w:tcW w:w="1985" w:type="dxa"/>
          </w:tcPr>
          <w:p w14:paraId="620A76B4" w14:textId="0113478E" w:rsidR="008F11E7" w:rsidRPr="00BF4465" w:rsidRDefault="008F11E7" w:rsidP="00BF4465">
            <w:pPr>
              <w:rPr>
                <w:rFonts w:ascii="Arial" w:hAnsi="Arial" w:cs="Arial"/>
              </w:rPr>
            </w:pPr>
          </w:p>
        </w:tc>
        <w:tc>
          <w:tcPr>
            <w:tcW w:w="1984" w:type="dxa"/>
          </w:tcPr>
          <w:p w14:paraId="16E366B7" w14:textId="70BA4903" w:rsidR="008F11E7" w:rsidRPr="00BF4465" w:rsidRDefault="008F11E7" w:rsidP="00BF4465">
            <w:pPr>
              <w:rPr>
                <w:rFonts w:ascii="Arial" w:hAnsi="Arial" w:cs="Arial"/>
              </w:rPr>
            </w:pPr>
          </w:p>
        </w:tc>
        <w:tc>
          <w:tcPr>
            <w:tcW w:w="1985" w:type="dxa"/>
          </w:tcPr>
          <w:p w14:paraId="50844124" w14:textId="32713E3A" w:rsidR="008F11E7" w:rsidRPr="00BF4465" w:rsidRDefault="008F11E7" w:rsidP="00BF4465">
            <w:pPr>
              <w:rPr>
                <w:rFonts w:ascii="Arial" w:hAnsi="Arial" w:cs="Arial"/>
              </w:rPr>
            </w:pPr>
          </w:p>
        </w:tc>
      </w:tr>
    </w:tbl>
    <w:p w14:paraId="0F15E465" w14:textId="6A599738" w:rsidR="7CDD44A5" w:rsidRPr="00BF4465" w:rsidRDefault="7CDD44A5" w:rsidP="00BF4465">
      <w:pPr>
        <w:spacing w:after="0" w:line="240" w:lineRule="auto"/>
        <w:rPr>
          <w:rFonts w:ascii="Arial" w:hAnsi="Arial" w:cs="Arial"/>
        </w:rPr>
      </w:pPr>
    </w:p>
    <w:p w14:paraId="2466AB64" w14:textId="7607D9CF" w:rsidR="7CDD44A5" w:rsidRPr="00BF4465" w:rsidRDefault="427E5665" w:rsidP="00BF4465">
      <w:pPr>
        <w:spacing w:after="0" w:line="240" w:lineRule="auto"/>
        <w:rPr>
          <w:rFonts w:ascii="Arial" w:hAnsi="Arial" w:cs="Arial"/>
        </w:rPr>
      </w:pPr>
      <w:r w:rsidRPr="00BF4465">
        <w:rPr>
          <w:rFonts w:ascii="Arial" w:hAnsi="Arial" w:cs="Arial"/>
        </w:rPr>
        <w:t>The programme</w:t>
      </w:r>
      <w:r w:rsidR="00BF4465">
        <w:rPr>
          <w:rFonts w:ascii="Arial" w:hAnsi="Arial" w:cs="Arial"/>
        </w:rPr>
        <w:t xml:space="preserve"> running </w:t>
      </w:r>
      <w:r w:rsidRPr="00BF4465">
        <w:rPr>
          <w:rFonts w:ascii="Arial" w:hAnsi="Arial" w:cs="Arial"/>
        </w:rPr>
        <w:t>between October</w:t>
      </w:r>
      <w:r w:rsidR="00BF4465">
        <w:rPr>
          <w:rFonts w:ascii="Arial" w:hAnsi="Arial" w:cs="Arial"/>
        </w:rPr>
        <w:t xml:space="preserve"> 2016</w:t>
      </w:r>
      <w:r w:rsidRPr="00BF4465">
        <w:rPr>
          <w:rFonts w:ascii="Arial" w:hAnsi="Arial" w:cs="Arial"/>
        </w:rPr>
        <w:t xml:space="preserve"> and the mock exams</w:t>
      </w:r>
      <w:r w:rsidR="00BF4465">
        <w:rPr>
          <w:rFonts w:ascii="Arial" w:hAnsi="Arial" w:cs="Arial"/>
        </w:rPr>
        <w:t>,</w:t>
      </w:r>
      <w:r w:rsidRPr="00BF4465">
        <w:rPr>
          <w:rFonts w:ascii="Arial" w:hAnsi="Arial" w:cs="Arial"/>
        </w:rPr>
        <w:t xml:space="preserve"> will be targeted intervention</w:t>
      </w:r>
      <w:r w:rsidR="00BF4465">
        <w:rPr>
          <w:rFonts w:ascii="Arial" w:hAnsi="Arial" w:cs="Arial"/>
        </w:rPr>
        <w:t>,</w:t>
      </w:r>
      <w:r w:rsidRPr="00BF4465">
        <w:rPr>
          <w:rFonts w:ascii="Arial" w:hAnsi="Arial" w:cs="Arial"/>
        </w:rPr>
        <w:t xml:space="preserve"> based on the data from the recent assessments prior to half term.  </w:t>
      </w:r>
    </w:p>
    <w:p w14:paraId="6B62CC95" w14:textId="412F3D4E" w:rsidR="427E5665" w:rsidRPr="00BF4465" w:rsidRDefault="427E5665" w:rsidP="00BF4465">
      <w:pPr>
        <w:spacing w:after="0" w:line="240" w:lineRule="auto"/>
        <w:rPr>
          <w:rFonts w:ascii="Arial" w:hAnsi="Arial" w:cs="Arial"/>
        </w:rPr>
      </w:pPr>
    </w:p>
    <w:p w14:paraId="7EC48441" w14:textId="075D718F" w:rsidR="7CDD44A5" w:rsidRPr="00BF4465" w:rsidRDefault="427E5665" w:rsidP="00BF4465">
      <w:pPr>
        <w:spacing w:after="0" w:line="240" w:lineRule="auto"/>
        <w:rPr>
          <w:rFonts w:ascii="Arial" w:hAnsi="Arial" w:cs="Arial"/>
        </w:rPr>
      </w:pPr>
      <w:r w:rsidRPr="00BF4465">
        <w:rPr>
          <w:rFonts w:ascii="Arial" w:hAnsi="Arial" w:cs="Arial"/>
        </w:rPr>
        <w:t>As you are aware, the P</w:t>
      </w:r>
      <w:r w:rsidR="00BF4465">
        <w:rPr>
          <w:rFonts w:ascii="Arial" w:hAnsi="Arial" w:cs="Arial"/>
        </w:rPr>
        <w:t xml:space="preserve">eriod </w:t>
      </w:r>
      <w:r w:rsidRPr="00BF4465">
        <w:rPr>
          <w:rFonts w:ascii="Arial" w:hAnsi="Arial" w:cs="Arial"/>
        </w:rPr>
        <w:t>6 programme operates through the timetable blocks</w:t>
      </w:r>
      <w:r w:rsidR="00BF4465">
        <w:rPr>
          <w:rFonts w:ascii="Arial" w:hAnsi="Arial" w:cs="Arial"/>
        </w:rPr>
        <w:t xml:space="preserve">. When students have a subject during period 5 they will continue with this subject into period </w:t>
      </w:r>
      <w:r w:rsidRPr="00BF4465">
        <w:rPr>
          <w:rFonts w:ascii="Arial" w:hAnsi="Arial" w:cs="Arial"/>
        </w:rPr>
        <w:t xml:space="preserve">6 if this </w:t>
      </w:r>
      <w:r w:rsidR="00BF4465">
        <w:rPr>
          <w:rFonts w:ascii="Arial" w:hAnsi="Arial" w:cs="Arial"/>
        </w:rPr>
        <w:t>a</w:t>
      </w:r>
      <w:r w:rsidRPr="00BF4465">
        <w:rPr>
          <w:rFonts w:ascii="Arial" w:hAnsi="Arial" w:cs="Arial"/>
        </w:rPr>
        <w:t>n area of intervention. Students will be grouped according to their individual needs and may move to another classroom but will remain in the subject area. Maths and English may have two sessions a fortnight.</w:t>
      </w:r>
    </w:p>
    <w:p w14:paraId="2DC2109E" w14:textId="5B161897" w:rsidR="427E5665" w:rsidRPr="00BF4465" w:rsidRDefault="427E5665" w:rsidP="00BF4465">
      <w:pPr>
        <w:spacing w:after="0" w:line="240" w:lineRule="auto"/>
        <w:rPr>
          <w:rFonts w:ascii="Arial" w:hAnsi="Arial" w:cs="Arial"/>
        </w:rPr>
      </w:pPr>
    </w:p>
    <w:p w14:paraId="444F6144" w14:textId="3B646EC1" w:rsidR="001342CB" w:rsidRPr="00BF4465" w:rsidRDefault="427E5665" w:rsidP="00BF4465">
      <w:pPr>
        <w:spacing w:after="0" w:line="240" w:lineRule="auto"/>
        <w:rPr>
          <w:rFonts w:ascii="Arial" w:hAnsi="Arial" w:cs="Arial"/>
        </w:rPr>
      </w:pPr>
      <w:r w:rsidRPr="00BF4465">
        <w:rPr>
          <w:rFonts w:ascii="Arial" w:hAnsi="Arial" w:cs="Arial"/>
        </w:rPr>
        <w:t xml:space="preserve">These sessions are designed to address and enhance the skills needed for revision, exam structure, writing frames, time management and understanding mark schemes. All students can approach their teachers and subject areas for extra support. </w:t>
      </w:r>
    </w:p>
    <w:p w14:paraId="50C26C7A" w14:textId="1EF1D140" w:rsidR="427E5665" w:rsidRPr="00BF4465" w:rsidRDefault="427E5665" w:rsidP="00BF4465">
      <w:pPr>
        <w:spacing w:after="0" w:line="240" w:lineRule="auto"/>
        <w:rPr>
          <w:rFonts w:ascii="Arial" w:hAnsi="Arial" w:cs="Arial"/>
        </w:rPr>
      </w:pPr>
    </w:p>
    <w:p w14:paraId="6476A7BE" w14:textId="4BC0B8EA" w:rsidR="008F11E7" w:rsidRDefault="7CDD44A5" w:rsidP="00BF4465">
      <w:pPr>
        <w:spacing w:after="0" w:line="240" w:lineRule="auto"/>
        <w:rPr>
          <w:rFonts w:ascii="Arial" w:hAnsi="Arial" w:cs="Arial"/>
        </w:rPr>
      </w:pPr>
      <w:r w:rsidRPr="00BF4465">
        <w:rPr>
          <w:rFonts w:ascii="Arial" w:hAnsi="Arial" w:cs="Arial"/>
        </w:rPr>
        <w:t xml:space="preserve">We appreciate your ongoing support.  If your child has an urgent appointment which </w:t>
      </w:r>
      <w:r w:rsidR="00BF4465">
        <w:rPr>
          <w:rFonts w:ascii="Arial" w:hAnsi="Arial" w:cs="Arial"/>
        </w:rPr>
        <w:t xml:space="preserve">prevents them from attending a period </w:t>
      </w:r>
      <w:r w:rsidRPr="00BF4465">
        <w:rPr>
          <w:rFonts w:ascii="Arial" w:hAnsi="Arial" w:cs="Arial"/>
        </w:rPr>
        <w:t>6</w:t>
      </w:r>
      <w:r w:rsidR="00BF4465">
        <w:rPr>
          <w:rFonts w:ascii="Arial" w:hAnsi="Arial" w:cs="Arial"/>
        </w:rPr>
        <w:t xml:space="preserve"> lesson,</w:t>
      </w:r>
      <w:r w:rsidRPr="00BF4465">
        <w:rPr>
          <w:rFonts w:ascii="Arial" w:hAnsi="Arial" w:cs="Arial"/>
        </w:rPr>
        <w:t xml:space="preserve"> then</w:t>
      </w:r>
      <w:r w:rsidR="00BF4465">
        <w:rPr>
          <w:rFonts w:ascii="Arial" w:hAnsi="Arial" w:cs="Arial"/>
        </w:rPr>
        <w:t xml:space="preserve"> you must contact the tutor or House Guidance L</w:t>
      </w:r>
      <w:r w:rsidRPr="00BF4465">
        <w:rPr>
          <w:rFonts w:ascii="Arial" w:hAnsi="Arial" w:cs="Arial"/>
        </w:rPr>
        <w:t>eader in advance to seek permission.  We hope that you understand the impo</w:t>
      </w:r>
      <w:r w:rsidR="00BF4465">
        <w:rPr>
          <w:rFonts w:ascii="Arial" w:hAnsi="Arial" w:cs="Arial"/>
        </w:rPr>
        <w:t xml:space="preserve">rtance of the sessions and that you ensure </w:t>
      </w:r>
      <w:r w:rsidRPr="00BF4465">
        <w:rPr>
          <w:rFonts w:ascii="Arial" w:hAnsi="Arial" w:cs="Arial"/>
        </w:rPr>
        <w:t>your child demonstrate</w:t>
      </w:r>
      <w:r w:rsidR="00BF4465">
        <w:rPr>
          <w:rFonts w:ascii="Arial" w:hAnsi="Arial" w:cs="Arial"/>
        </w:rPr>
        <w:t>s</w:t>
      </w:r>
      <w:r w:rsidRPr="00BF4465">
        <w:rPr>
          <w:rFonts w:ascii="Arial" w:hAnsi="Arial" w:cs="Arial"/>
        </w:rPr>
        <w:t xml:space="preserve"> complete commitment to them.  If you have any queries please do not hesitate to get in touch.</w:t>
      </w:r>
    </w:p>
    <w:p w14:paraId="3B82D009" w14:textId="77777777" w:rsidR="00BF4465" w:rsidRDefault="00BF4465" w:rsidP="00BF4465">
      <w:pPr>
        <w:spacing w:after="0" w:line="240" w:lineRule="auto"/>
        <w:rPr>
          <w:rFonts w:ascii="Arial" w:hAnsi="Arial" w:cs="Arial"/>
        </w:rPr>
      </w:pPr>
    </w:p>
    <w:p w14:paraId="5E388D4E" w14:textId="4B4DB36F" w:rsidR="008F11E7" w:rsidRPr="00BF4465" w:rsidRDefault="00BF4465" w:rsidP="00BF4465">
      <w:pPr>
        <w:spacing w:after="0" w:line="240" w:lineRule="auto"/>
        <w:rPr>
          <w:rFonts w:ascii="Arial" w:hAnsi="Arial" w:cs="Arial"/>
        </w:rPr>
      </w:pPr>
      <w:r>
        <w:rPr>
          <w:rFonts w:ascii="Arial" w:hAnsi="Arial" w:cs="Arial"/>
        </w:rPr>
        <w:t>Yours sincerely</w:t>
      </w:r>
    </w:p>
    <w:p w14:paraId="13564F47" w14:textId="77777777" w:rsidR="001342CB" w:rsidRDefault="001342CB" w:rsidP="00BF4465">
      <w:pPr>
        <w:spacing w:after="0" w:line="240" w:lineRule="auto"/>
        <w:rPr>
          <w:rFonts w:ascii="Arial" w:hAnsi="Arial" w:cs="Arial"/>
        </w:rPr>
      </w:pPr>
    </w:p>
    <w:p w14:paraId="7EE97A9E" w14:textId="77777777" w:rsidR="00BF4465" w:rsidRDefault="00BF4465" w:rsidP="00BF4465">
      <w:pPr>
        <w:spacing w:after="0" w:line="240" w:lineRule="auto"/>
        <w:rPr>
          <w:rFonts w:ascii="Arial" w:hAnsi="Arial" w:cs="Arial"/>
        </w:rPr>
      </w:pPr>
    </w:p>
    <w:p w14:paraId="5E120E23" w14:textId="77777777" w:rsidR="00BF4465" w:rsidRPr="00BF4465" w:rsidRDefault="00BF4465" w:rsidP="00BF4465">
      <w:pPr>
        <w:spacing w:after="0" w:line="240" w:lineRule="auto"/>
        <w:rPr>
          <w:rFonts w:ascii="Arial" w:hAnsi="Arial" w:cs="Arial"/>
        </w:rPr>
      </w:pPr>
    </w:p>
    <w:p w14:paraId="75B52F9A" w14:textId="77777777" w:rsidR="00BF4465" w:rsidRDefault="00BF4465" w:rsidP="00BF4465">
      <w:pPr>
        <w:spacing w:after="0" w:line="240" w:lineRule="auto"/>
        <w:rPr>
          <w:rFonts w:ascii="Arial" w:hAnsi="Arial" w:cs="Arial"/>
        </w:rPr>
      </w:pPr>
    </w:p>
    <w:p w14:paraId="23722CA4" w14:textId="6A1D8368" w:rsidR="008F11E7" w:rsidRPr="00BF4465" w:rsidRDefault="7CDD44A5" w:rsidP="00BF4465">
      <w:pPr>
        <w:spacing w:after="0" w:line="240" w:lineRule="auto"/>
        <w:rPr>
          <w:rFonts w:ascii="Arial" w:hAnsi="Arial" w:cs="Arial"/>
        </w:rPr>
      </w:pPr>
      <w:r w:rsidRPr="00BF4465">
        <w:rPr>
          <w:rFonts w:ascii="Arial" w:hAnsi="Arial" w:cs="Arial"/>
        </w:rPr>
        <w:t>Ms L Seymour</w:t>
      </w:r>
      <w:r w:rsidR="00BF4465">
        <w:rPr>
          <w:rFonts w:ascii="Arial" w:hAnsi="Arial" w:cs="Arial"/>
        </w:rPr>
        <w:tab/>
      </w:r>
      <w:r w:rsidR="00BF4465">
        <w:rPr>
          <w:rFonts w:ascii="Arial" w:hAnsi="Arial" w:cs="Arial"/>
        </w:rPr>
        <w:tab/>
      </w:r>
      <w:r w:rsidR="00BF4465">
        <w:rPr>
          <w:rFonts w:ascii="Arial" w:hAnsi="Arial" w:cs="Arial"/>
        </w:rPr>
        <w:tab/>
      </w:r>
      <w:r w:rsidR="00BF4465">
        <w:rPr>
          <w:rFonts w:ascii="Arial" w:hAnsi="Arial" w:cs="Arial"/>
        </w:rPr>
        <w:tab/>
      </w:r>
      <w:r w:rsidR="00BF4465">
        <w:rPr>
          <w:rFonts w:ascii="Arial" w:hAnsi="Arial" w:cs="Arial"/>
        </w:rPr>
        <w:tab/>
      </w:r>
      <w:r w:rsidRPr="00BF4465">
        <w:rPr>
          <w:rFonts w:ascii="Arial" w:hAnsi="Arial" w:cs="Arial"/>
        </w:rPr>
        <w:t>Ms S</w:t>
      </w:r>
      <w:r w:rsidR="00BF4465">
        <w:rPr>
          <w:rFonts w:ascii="Arial" w:hAnsi="Arial" w:cs="Arial"/>
        </w:rPr>
        <w:t xml:space="preserve"> </w:t>
      </w:r>
      <w:r w:rsidRPr="00BF4465">
        <w:rPr>
          <w:rFonts w:ascii="Arial" w:hAnsi="Arial" w:cs="Arial"/>
        </w:rPr>
        <w:t>Girvan</w:t>
      </w:r>
    </w:p>
    <w:p w14:paraId="4A3141E8" w14:textId="09761E28" w:rsidR="008F11E7" w:rsidRPr="00BF4465" w:rsidRDefault="7CDD44A5" w:rsidP="00BF4465">
      <w:pPr>
        <w:spacing w:after="0" w:line="240" w:lineRule="auto"/>
        <w:rPr>
          <w:rFonts w:ascii="Arial" w:hAnsi="Arial" w:cs="Arial"/>
        </w:rPr>
      </w:pPr>
      <w:r w:rsidRPr="00BF4465">
        <w:rPr>
          <w:rFonts w:ascii="Arial" w:hAnsi="Arial" w:cs="Arial"/>
        </w:rPr>
        <w:t xml:space="preserve">Vice Principal        </w:t>
      </w:r>
      <w:r w:rsidR="00BF4465">
        <w:rPr>
          <w:rFonts w:ascii="Arial" w:hAnsi="Arial" w:cs="Arial"/>
        </w:rPr>
        <w:tab/>
      </w:r>
      <w:r w:rsidR="00BF4465">
        <w:rPr>
          <w:rFonts w:ascii="Arial" w:hAnsi="Arial" w:cs="Arial"/>
        </w:rPr>
        <w:tab/>
      </w:r>
      <w:r w:rsidR="00BF4465">
        <w:rPr>
          <w:rFonts w:ascii="Arial" w:hAnsi="Arial" w:cs="Arial"/>
        </w:rPr>
        <w:tab/>
      </w:r>
      <w:r w:rsidR="00BF4465">
        <w:rPr>
          <w:rFonts w:ascii="Arial" w:hAnsi="Arial" w:cs="Arial"/>
        </w:rPr>
        <w:tab/>
      </w:r>
      <w:r w:rsidRPr="00BF4465">
        <w:rPr>
          <w:rFonts w:ascii="Arial" w:hAnsi="Arial" w:cs="Arial"/>
        </w:rPr>
        <w:t>Assistant</w:t>
      </w:r>
      <w:r w:rsidR="00BF4465">
        <w:rPr>
          <w:rFonts w:ascii="Arial" w:hAnsi="Arial" w:cs="Arial"/>
        </w:rPr>
        <w:t xml:space="preserve"> Principal</w:t>
      </w:r>
    </w:p>
    <w:sectPr w:rsidR="008F11E7" w:rsidRPr="00BF4465" w:rsidSect="001342C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BD3"/>
    <w:rsid w:val="001342CB"/>
    <w:rsid w:val="001F76AB"/>
    <w:rsid w:val="00413BD3"/>
    <w:rsid w:val="00544C60"/>
    <w:rsid w:val="008F11E7"/>
    <w:rsid w:val="00BF4465"/>
    <w:rsid w:val="00E7577C"/>
    <w:rsid w:val="427E5665"/>
    <w:rsid w:val="7CDD4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440DF"/>
  <w15:docId w15:val="{6E4D203F-E0FA-42EA-BB91-E533A6393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3B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Uxbridge High School Academy Trust</Company>
  <LinksUpToDate>false</LinksUpToDate>
  <CharactersWithSpaces>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Morgan</dc:creator>
  <cp:lastModifiedBy>James, Avril</cp:lastModifiedBy>
  <cp:revision>2</cp:revision>
  <dcterms:created xsi:type="dcterms:W3CDTF">2016-11-02T12:39:00Z</dcterms:created>
  <dcterms:modified xsi:type="dcterms:W3CDTF">2016-11-02T12:39:00Z</dcterms:modified>
</cp:coreProperties>
</file>